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36A5" w14:textId="77777777" w:rsidR="00283FA0" w:rsidRDefault="00283FA0" w:rsidP="00283FA0">
      <w:pPr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F018B15">
        <w:rPr>
          <w:rFonts w:ascii="Comic Sans MS" w:eastAsia="Comic Sans MS" w:hAnsi="Comic Sans MS" w:cs="Comic Sans MS"/>
          <w:sz w:val="24"/>
          <w:szCs w:val="24"/>
        </w:rPr>
        <w:t>Fourth Grade Essential Standards</w:t>
      </w:r>
    </w:p>
    <w:p w14:paraId="4C890EF0" w14:textId="77777777" w:rsidR="00283FA0" w:rsidRDefault="00283FA0" w:rsidP="00283FA0">
      <w:pPr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F018B15">
        <w:rPr>
          <w:rFonts w:ascii="Comic Sans MS" w:eastAsia="Comic Sans MS" w:hAnsi="Comic Sans MS" w:cs="Comic Sans MS"/>
          <w:sz w:val="24"/>
          <w:szCs w:val="24"/>
        </w:rPr>
        <w:t>Parent Brochure</w:t>
      </w:r>
    </w:p>
    <w:p w14:paraId="410EF377" w14:textId="77777777" w:rsidR="00283FA0" w:rsidRDefault="00283FA0" w:rsidP="00283FA0">
      <w:pPr>
        <w:rPr>
          <w:rFonts w:ascii="Comic Sans MS" w:eastAsia="Comic Sans MS" w:hAnsi="Comic Sans MS" w:cs="Comic Sans MS"/>
          <w:sz w:val="24"/>
          <w:szCs w:val="24"/>
        </w:rPr>
      </w:pPr>
      <w:r w:rsidRPr="0F018B15">
        <w:rPr>
          <w:rFonts w:ascii="Comic Sans MS" w:eastAsia="Comic Sans MS" w:hAnsi="Comic Sans MS" w:cs="Comic Sans MS"/>
          <w:sz w:val="24"/>
          <w:szCs w:val="24"/>
        </w:rPr>
        <w:t>ELA Standards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488"/>
        <w:gridCol w:w="7862"/>
      </w:tblGrid>
      <w:tr w:rsidR="00283FA0" w14:paraId="22363879" w14:textId="77777777" w:rsidTr="00FB49EC">
        <w:tc>
          <w:tcPr>
            <w:tcW w:w="1500" w:type="dxa"/>
          </w:tcPr>
          <w:p w14:paraId="759EF3BE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RF.4.3</w:t>
            </w:r>
          </w:p>
        </w:tc>
        <w:tc>
          <w:tcPr>
            <w:tcW w:w="7988" w:type="dxa"/>
          </w:tcPr>
          <w:p w14:paraId="6DF9C638" w14:textId="77777777" w:rsidR="00283FA0" w:rsidRDefault="00283FA0" w:rsidP="00FB49EC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784187A0">
              <w:rPr>
                <w:rFonts w:ascii="Comic Sans MS" w:eastAsia="Comic Sans MS" w:hAnsi="Comic Sans MS" w:cs="Comic Sans MS"/>
                <w:sz w:val="24"/>
                <w:szCs w:val="24"/>
              </w:rPr>
              <w:t>Know and applies grade-level phonics and word analysis skills when reading words.</w:t>
            </w:r>
          </w:p>
        </w:tc>
      </w:tr>
      <w:tr w:rsidR="00283FA0" w14:paraId="7DA79BA9" w14:textId="77777777" w:rsidTr="00FB49EC">
        <w:tc>
          <w:tcPr>
            <w:tcW w:w="1500" w:type="dxa"/>
          </w:tcPr>
          <w:p w14:paraId="1521439D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RL.4.1</w:t>
            </w:r>
          </w:p>
        </w:tc>
        <w:tc>
          <w:tcPr>
            <w:tcW w:w="7988" w:type="dxa"/>
          </w:tcPr>
          <w:p w14:paraId="382BA6B7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Ask and answer questions using evidence in fictional text. Draws conclusions from the text.</w:t>
            </w:r>
          </w:p>
        </w:tc>
      </w:tr>
      <w:tr w:rsidR="00283FA0" w14:paraId="111FE513" w14:textId="77777777" w:rsidTr="00FB49EC">
        <w:tc>
          <w:tcPr>
            <w:tcW w:w="1500" w:type="dxa"/>
          </w:tcPr>
          <w:p w14:paraId="220B92CA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RL.4.2</w:t>
            </w:r>
          </w:p>
        </w:tc>
        <w:tc>
          <w:tcPr>
            <w:tcW w:w="7988" w:type="dxa"/>
          </w:tcPr>
          <w:p w14:paraId="310B148B" w14:textId="77777777" w:rsidR="00283FA0" w:rsidRDefault="00283FA0" w:rsidP="00FB49EC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784187A0">
              <w:rPr>
                <w:rFonts w:ascii="Comic Sans MS" w:eastAsia="Comic Sans MS" w:hAnsi="Comic Sans MS" w:cs="Comic Sans MS"/>
                <w:sz w:val="24"/>
                <w:szCs w:val="24"/>
              </w:rPr>
              <w:t>Determine the main idea/theme of the fictional text and explains how it is supported by key details.</w:t>
            </w:r>
          </w:p>
        </w:tc>
      </w:tr>
      <w:tr w:rsidR="00283FA0" w14:paraId="1E3EB364" w14:textId="77777777" w:rsidTr="00FB49EC">
        <w:tc>
          <w:tcPr>
            <w:tcW w:w="1500" w:type="dxa"/>
          </w:tcPr>
          <w:p w14:paraId="0FA3D5CF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RL.4.3</w:t>
            </w:r>
          </w:p>
        </w:tc>
        <w:tc>
          <w:tcPr>
            <w:tcW w:w="7988" w:type="dxa"/>
          </w:tcPr>
          <w:p w14:paraId="1B4E19C1" w14:textId="77777777" w:rsidR="00283FA0" w:rsidRDefault="00283FA0" w:rsidP="00FB49EC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784187A0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Analyze fictional text-describes character, setting, or even event, drawing on specific details in the text. </w:t>
            </w:r>
          </w:p>
        </w:tc>
      </w:tr>
      <w:tr w:rsidR="00283FA0" w14:paraId="222CB74F" w14:textId="77777777" w:rsidTr="00FB49EC">
        <w:tc>
          <w:tcPr>
            <w:tcW w:w="1500" w:type="dxa"/>
          </w:tcPr>
          <w:p w14:paraId="6674D898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RI.4.1</w:t>
            </w:r>
          </w:p>
        </w:tc>
        <w:tc>
          <w:tcPr>
            <w:tcW w:w="7988" w:type="dxa"/>
          </w:tcPr>
          <w:p w14:paraId="2BA6342F" w14:textId="77777777" w:rsidR="00283FA0" w:rsidRDefault="00283FA0" w:rsidP="00FB49EC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Refer to details in the text when explaining what the text explicitly says and when making conclusions about the text.</w:t>
            </w:r>
          </w:p>
        </w:tc>
      </w:tr>
      <w:tr w:rsidR="00283FA0" w14:paraId="07D45886" w14:textId="77777777" w:rsidTr="00FB49EC">
        <w:tc>
          <w:tcPr>
            <w:tcW w:w="1500" w:type="dxa"/>
          </w:tcPr>
          <w:p w14:paraId="28810913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RI.4.2</w:t>
            </w:r>
          </w:p>
        </w:tc>
        <w:tc>
          <w:tcPr>
            <w:tcW w:w="7988" w:type="dxa"/>
          </w:tcPr>
          <w:p w14:paraId="7945DA4B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Determine the main idea and explain how key details support the main idea; summarize the text.</w:t>
            </w:r>
          </w:p>
        </w:tc>
      </w:tr>
      <w:tr w:rsidR="00283FA0" w14:paraId="313CCCB1" w14:textId="77777777" w:rsidTr="00FB49EC">
        <w:tc>
          <w:tcPr>
            <w:tcW w:w="1500" w:type="dxa"/>
          </w:tcPr>
          <w:p w14:paraId="7854C818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RI.4.3</w:t>
            </w:r>
          </w:p>
        </w:tc>
        <w:tc>
          <w:tcPr>
            <w:tcW w:w="7988" w:type="dxa"/>
          </w:tcPr>
          <w:p w14:paraId="678D427E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784187A0">
              <w:rPr>
                <w:rFonts w:ascii="Comic Sans MS" w:eastAsia="Comic Sans MS" w:hAnsi="Comic Sans MS" w:cs="Comic Sans MS"/>
                <w:sz w:val="24"/>
                <w:szCs w:val="24"/>
              </w:rPr>
              <w:t>Explain events of the text, including what happened and why, based on specific information in the text.</w:t>
            </w:r>
          </w:p>
        </w:tc>
      </w:tr>
      <w:tr w:rsidR="00283FA0" w14:paraId="3E76EE1E" w14:textId="77777777" w:rsidTr="00FB49EC">
        <w:tc>
          <w:tcPr>
            <w:tcW w:w="1500" w:type="dxa"/>
          </w:tcPr>
          <w:p w14:paraId="048571E1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W.4.4</w:t>
            </w:r>
          </w:p>
        </w:tc>
        <w:tc>
          <w:tcPr>
            <w:tcW w:w="7988" w:type="dxa"/>
          </w:tcPr>
          <w:p w14:paraId="0E6E7479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Produce writing in which the development and organization are appropriate to assignment and purpose.</w:t>
            </w:r>
          </w:p>
        </w:tc>
      </w:tr>
      <w:tr w:rsidR="00283FA0" w14:paraId="59D8844D" w14:textId="77777777" w:rsidTr="00FB49EC">
        <w:tc>
          <w:tcPr>
            <w:tcW w:w="1500" w:type="dxa"/>
          </w:tcPr>
          <w:p w14:paraId="7399DC85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W.4.9</w:t>
            </w:r>
          </w:p>
        </w:tc>
        <w:tc>
          <w:tcPr>
            <w:tcW w:w="7988" w:type="dxa"/>
          </w:tcPr>
          <w:p w14:paraId="70ADE289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Draw evidence from fictional and nonfictional text to support reflection and research.</w:t>
            </w:r>
          </w:p>
        </w:tc>
      </w:tr>
      <w:tr w:rsidR="00283FA0" w14:paraId="5668470F" w14:textId="77777777" w:rsidTr="00FB49EC">
        <w:tc>
          <w:tcPr>
            <w:tcW w:w="1500" w:type="dxa"/>
          </w:tcPr>
          <w:p w14:paraId="6258526A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L.4.1</w:t>
            </w:r>
          </w:p>
        </w:tc>
        <w:tc>
          <w:tcPr>
            <w:tcW w:w="7988" w:type="dxa"/>
          </w:tcPr>
          <w:p w14:paraId="715EA18B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Use appropriate grammar and conventions.</w:t>
            </w:r>
          </w:p>
        </w:tc>
      </w:tr>
      <w:tr w:rsidR="00283FA0" w14:paraId="5A859931" w14:textId="77777777" w:rsidTr="00FB49EC">
        <w:tc>
          <w:tcPr>
            <w:tcW w:w="1500" w:type="dxa"/>
          </w:tcPr>
          <w:p w14:paraId="797AE423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L.4.2</w:t>
            </w:r>
          </w:p>
        </w:tc>
        <w:tc>
          <w:tcPr>
            <w:tcW w:w="7988" w:type="dxa"/>
          </w:tcPr>
          <w:p w14:paraId="7A8EFCCF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Use standard English capitalization, punctuation, and spelling when writing.</w:t>
            </w:r>
          </w:p>
        </w:tc>
      </w:tr>
      <w:tr w:rsidR="00283FA0" w14:paraId="658D8997" w14:textId="77777777" w:rsidTr="00FB49EC">
        <w:tc>
          <w:tcPr>
            <w:tcW w:w="1500" w:type="dxa"/>
          </w:tcPr>
          <w:p w14:paraId="5252E0B7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L.4.6</w:t>
            </w:r>
          </w:p>
        </w:tc>
        <w:tc>
          <w:tcPr>
            <w:tcW w:w="7988" w:type="dxa"/>
          </w:tcPr>
          <w:p w14:paraId="5083A63E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784187A0">
              <w:rPr>
                <w:rFonts w:ascii="Comic Sans MS" w:eastAsia="Comic Sans MS" w:hAnsi="Comic Sans MS" w:cs="Comic Sans MS"/>
                <w:sz w:val="24"/>
                <w:szCs w:val="24"/>
              </w:rPr>
              <w:t>Acquire and use grade-level appropriate vocabulary.</w:t>
            </w:r>
          </w:p>
        </w:tc>
      </w:tr>
      <w:tr w:rsidR="00283FA0" w14:paraId="70593E46" w14:textId="77777777" w:rsidTr="00FB49EC">
        <w:tc>
          <w:tcPr>
            <w:tcW w:w="1500" w:type="dxa"/>
          </w:tcPr>
          <w:p w14:paraId="01E4435F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SL.4.1</w:t>
            </w:r>
          </w:p>
        </w:tc>
        <w:tc>
          <w:tcPr>
            <w:tcW w:w="7988" w:type="dxa"/>
          </w:tcPr>
          <w:p w14:paraId="2CF93B00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784187A0">
              <w:rPr>
                <w:rFonts w:ascii="Comic Sans MS" w:eastAsia="Comic Sans MS" w:hAnsi="Comic Sans MS" w:cs="Comic Sans MS"/>
                <w:sz w:val="24"/>
                <w:szCs w:val="24"/>
              </w:rPr>
              <w:t>Participate in a range of collaborative discussions with diverse partners.</w:t>
            </w:r>
          </w:p>
        </w:tc>
      </w:tr>
      <w:tr w:rsidR="00283FA0" w14:paraId="53716FA4" w14:textId="77777777" w:rsidTr="00FB49EC">
        <w:tc>
          <w:tcPr>
            <w:tcW w:w="1500" w:type="dxa"/>
          </w:tcPr>
          <w:p w14:paraId="2AB6FB04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SL.4.4</w:t>
            </w:r>
          </w:p>
        </w:tc>
        <w:tc>
          <w:tcPr>
            <w:tcW w:w="7988" w:type="dxa"/>
          </w:tcPr>
          <w:p w14:paraId="48C89E65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Describe people, places, things, and events clearly and with detail.</w:t>
            </w:r>
          </w:p>
        </w:tc>
      </w:tr>
    </w:tbl>
    <w:p w14:paraId="41D4D672" w14:textId="77777777" w:rsidR="00283FA0" w:rsidRDefault="00283FA0" w:rsidP="00283FA0">
      <w:pPr>
        <w:jc w:val="center"/>
        <w:rPr>
          <w:rFonts w:ascii="Comic Sans MS" w:eastAsia="Comic Sans MS" w:hAnsi="Comic Sans MS" w:cs="Comic Sans MS"/>
          <w:sz w:val="36"/>
          <w:szCs w:val="36"/>
        </w:rPr>
      </w:pPr>
    </w:p>
    <w:p w14:paraId="1D33B486" w14:textId="77777777" w:rsidR="00283FA0" w:rsidRDefault="00283FA0" w:rsidP="00283FA0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</w:p>
    <w:p w14:paraId="63A13BBD" w14:textId="77777777" w:rsidR="00283FA0" w:rsidRDefault="00283FA0" w:rsidP="00283FA0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</w:p>
    <w:p w14:paraId="3B7DB14E" w14:textId="77777777" w:rsidR="00283FA0" w:rsidRDefault="00283FA0" w:rsidP="00283FA0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</w:p>
    <w:p w14:paraId="6007C989" w14:textId="77777777" w:rsidR="00283FA0" w:rsidRDefault="00283FA0" w:rsidP="00283FA0">
      <w:pPr>
        <w:rPr>
          <w:rFonts w:ascii="Comic Sans MS" w:eastAsia="Comic Sans MS" w:hAnsi="Comic Sans MS" w:cs="Comic Sans MS"/>
          <w:sz w:val="36"/>
          <w:szCs w:val="36"/>
        </w:rPr>
      </w:pPr>
      <w:r w:rsidRPr="0F018B15">
        <w:rPr>
          <w:rFonts w:ascii="Comic Sans MS" w:eastAsia="Comic Sans MS" w:hAnsi="Comic Sans MS" w:cs="Comic Sans MS"/>
          <w:sz w:val="36"/>
          <w:szCs w:val="36"/>
        </w:rPr>
        <w:lastRenderedPageBreak/>
        <w:t>Math Standards</w:t>
      </w:r>
    </w:p>
    <w:p w14:paraId="25CB828F" w14:textId="77777777" w:rsidR="00283FA0" w:rsidRDefault="00283FA0" w:rsidP="00283FA0">
      <w:pPr>
        <w:rPr>
          <w:rFonts w:ascii="Comic Sans MS" w:eastAsia="Comic Sans MS" w:hAnsi="Comic Sans MS" w:cs="Comic Sans MS"/>
          <w:sz w:val="36"/>
          <w:szCs w:val="36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800"/>
        <w:gridCol w:w="7550"/>
      </w:tblGrid>
      <w:tr w:rsidR="00283FA0" w14:paraId="2C14F848" w14:textId="77777777" w:rsidTr="00FB49EC">
        <w:tc>
          <w:tcPr>
            <w:tcW w:w="1800" w:type="dxa"/>
          </w:tcPr>
          <w:p w14:paraId="0B5C701C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0F018B15">
              <w:rPr>
                <w:rFonts w:ascii="Comic Sans MS" w:eastAsia="Comic Sans MS" w:hAnsi="Comic Sans MS" w:cs="Comic Sans MS"/>
                <w:sz w:val="36"/>
                <w:szCs w:val="36"/>
              </w:rPr>
              <w:t>4.0</w:t>
            </w:r>
            <w:proofErr w:type="gramStart"/>
            <w:r w:rsidRPr="0F018B15">
              <w:rPr>
                <w:rFonts w:ascii="Comic Sans MS" w:eastAsia="Comic Sans MS" w:hAnsi="Comic Sans MS" w:cs="Comic Sans MS"/>
                <w:sz w:val="36"/>
                <w:szCs w:val="36"/>
              </w:rPr>
              <w:t>A.A</w:t>
            </w:r>
            <w:proofErr w:type="gramEnd"/>
          </w:p>
        </w:tc>
        <w:tc>
          <w:tcPr>
            <w:tcW w:w="7560" w:type="dxa"/>
          </w:tcPr>
          <w:p w14:paraId="74459293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F018B15">
              <w:rPr>
                <w:rFonts w:ascii="Comic Sans MS" w:eastAsia="Comic Sans MS" w:hAnsi="Comic Sans MS" w:cs="Comic Sans MS"/>
                <w:sz w:val="28"/>
                <w:szCs w:val="28"/>
              </w:rPr>
              <w:t>Use the four operations with whole numbers to solve multi-step word problems.</w:t>
            </w:r>
          </w:p>
        </w:tc>
      </w:tr>
      <w:tr w:rsidR="00283FA0" w14:paraId="029D30FD" w14:textId="77777777" w:rsidTr="00FB49EC">
        <w:tc>
          <w:tcPr>
            <w:tcW w:w="1800" w:type="dxa"/>
          </w:tcPr>
          <w:p w14:paraId="3B85A4C5" w14:textId="77777777" w:rsidR="00283FA0" w:rsidRDefault="00283FA0" w:rsidP="00FB49EC">
            <w:pPr>
              <w:spacing w:line="259" w:lineRule="auto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0F018B15">
              <w:rPr>
                <w:rFonts w:ascii="Comic Sans MS" w:eastAsia="Comic Sans MS" w:hAnsi="Comic Sans MS" w:cs="Comic Sans MS"/>
                <w:sz w:val="36"/>
                <w:szCs w:val="36"/>
              </w:rPr>
              <w:t>4.NBT.A</w:t>
            </w:r>
          </w:p>
        </w:tc>
        <w:tc>
          <w:tcPr>
            <w:tcW w:w="7560" w:type="dxa"/>
          </w:tcPr>
          <w:p w14:paraId="110EDF67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F018B15">
              <w:rPr>
                <w:rFonts w:ascii="Comic Sans MS" w:eastAsia="Comic Sans MS" w:hAnsi="Comic Sans MS" w:cs="Comic Sans MS"/>
                <w:sz w:val="28"/>
                <w:szCs w:val="28"/>
              </w:rPr>
              <w:t>Understand multi-digit place value.</w:t>
            </w:r>
          </w:p>
        </w:tc>
      </w:tr>
      <w:tr w:rsidR="00283FA0" w14:paraId="08B75617" w14:textId="77777777" w:rsidTr="00FB49EC">
        <w:tc>
          <w:tcPr>
            <w:tcW w:w="1800" w:type="dxa"/>
          </w:tcPr>
          <w:p w14:paraId="636D00B9" w14:textId="77777777" w:rsidR="00283FA0" w:rsidRDefault="00283FA0" w:rsidP="00FB49EC">
            <w:pPr>
              <w:spacing w:line="259" w:lineRule="auto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0F018B15">
              <w:rPr>
                <w:rFonts w:ascii="Comic Sans MS" w:eastAsia="Comic Sans MS" w:hAnsi="Comic Sans MS" w:cs="Comic Sans MS"/>
                <w:sz w:val="36"/>
                <w:szCs w:val="36"/>
              </w:rPr>
              <w:t>4.NBT.B</w:t>
            </w:r>
          </w:p>
        </w:tc>
        <w:tc>
          <w:tcPr>
            <w:tcW w:w="7560" w:type="dxa"/>
          </w:tcPr>
          <w:p w14:paraId="67C1967E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F018B15">
              <w:rPr>
                <w:rFonts w:ascii="Comic Sans MS" w:eastAsia="Comic Sans MS" w:hAnsi="Comic Sans MS" w:cs="Comic Sans MS"/>
                <w:sz w:val="28"/>
                <w:szCs w:val="28"/>
              </w:rPr>
              <w:t>Perform operations with multi-digit numbers.</w:t>
            </w:r>
          </w:p>
        </w:tc>
      </w:tr>
      <w:tr w:rsidR="00283FA0" w14:paraId="647210CA" w14:textId="77777777" w:rsidTr="00FB49EC">
        <w:tc>
          <w:tcPr>
            <w:tcW w:w="1800" w:type="dxa"/>
          </w:tcPr>
          <w:p w14:paraId="7C6E5C8F" w14:textId="77777777" w:rsidR="00283FA0" w:rsidRDefault="00283FA0" w:rsidP="00FB49EC">
            <w:pPr>
              <w:spacing w:line="259" w:lineRule="auto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0F018B15">
              <w:rPr>
                <w:rFonts w:ascii="Comic Sans MS" w:eastAsia="Comic Sans MS" w:hAnsi="Comic Sans MS" w:cs="Comic Sans MS"/>
                <w:sz w:val="36"/>
                <w:szCs w:val="36"/>
              </w:rPr>
              <w:t>4.NFA.A</w:t>
            </w:r>
          </w:p>
        </w:tc>
        <w:tc>
          <w:tcPr>
            <w:tcW w:w="7560" w:type="dxa"/>
          </w:tcPr>
          <w:p w14:paraId="30E1E099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F018B15">
              <w:rPr>
                <w:rFonts w:ascii="Comic Sans MS" w:eastAsia="Comic Sans MS" w:hAnsi="Comic Sans MS" w:cs="Comic Sans MS"/>
                <w:sz w:val="28"/>
                <w:szCs w:val="28"/>
              </w:rPr>
              <w:t>Compare and order fractions.</w:t>
            </w:r>
          </w:p>
        </w:tc>
      </w:tr>
      <w:tr w:rsidR="00283FA0" w14:paraId="2531C37A" w14:textId="77777777" w:rsidTr="00FB49EC">
        <w:tc>
          <w:tcPr>
            <w:tcW w:w="1800" w:type="dxa"/>
          </w:tcPr>
          <w:p w14:paraId="06FB12F7" w14:textId="77777777" w:rsidR="00283FA0" w:rsidRDefault="00283FA0" w:rsidP="00FB49EC">
            <w:pPr>
              <w:spacing w:line="259" w:lineRule="auto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0F018B15">
              <w:rPr>
                <w:rFonts w:ascii="Comic Sans MS" w:eastAsia="Comic Sans MS" w:hAnsi="Comic Sans MS" w:cs="Comic Sans MS"/>
                <w:sz w:val="36"/>
                <w:szCs w:val="36"/>
              </w:rPr>
              <w:t>4.</w:t>
            </w:r>
            <w:proofErr w:type="gramStart"/>
            <w:r w:rsidRPr="0F018B15">
              <w:rPr>
                <w:rFonts w:ascii="Comic Sans MS" w:eastAsia="Comic Sans MS" w:hAnsi="Comic Sans MS" w:cs="Comic Sans MS"/>
                <w:sz w:val="36"/>
                <w:szCs w:val="36"/>
              </w:rPr>
              <w:t>MD.A</w:t>
            </w:r>
            <w:proofErr w:type="gramEnd"/>
          </w:p>
        </w:tc>
        <w:tc>
          <w:tcPr>
            <w:tcW w:w="7560" w:type="dxa"/>
          </w:tcPr>
          <w:p w14:paraId="691351B0" w14:textId="77777777" w:rsidR="00283FA0" w:rsidRDefault="00283FA0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F018B15">
              <w:rPr>
                <w:rFonts w:ascii="Comic Sans MS" w:eastAsia="Comic Sans MS" w:hAnsi="Comic Sans MS" w:cs="Comic Sans MS"/>
                <w:sz w:val="28"/>
                <w:szCs w:val="28"/>
              </w:rPr>
              <w:t>Solve problems involving measurement.</w:t>
            </w:r>
          </w:p>
        </w:tc>
      </w:tr>
    </w:tbl>
    <w:p w14:paraId="0124E070" w14:textId="77777777" w:rsidR="00283FA0" w:rsidRDefault="00283FA0" w:rsidP="00283FA0"/>
    <w:p w14:paraId="7EC2D63E" w14:textId="77777777" w:rsidR="00283FA0" w:rsidRDefault="00283FA0" w:rsidP="00283FA0">
      <w:pPr>
        <w:rPr>
          <w:rFonts w:ascii="Comic Sans MS" w:eastAsia="Comic Sans MS" w:hAnsi="Comic Sans MS" w:cs="Comic Sans MS"/>
          <w:sz w:val="32"/>
          <w:szCs w:val="32"/>
        </w:rPr>
      </w:pPr>
      <w:r w:rsidRPr="0F018B15">
        <w:rPr>
          <w:rFonts w:ascii="Comic Sans MS" w:eastAsia="Comic Sans MS" w:hAnsi="Comic Sans MS" w:cs="Comic Sans MS"/>
          <w:sz w:val="32"/>
          <w:szCs w:val="32"/>
        </w:rPr>
        <w:t>Key:</w:t>
      </w:r>
    </w:p>
    <w:p w14:paraId="13A1F327" w14:textId="77777777" w:rsidR="00283FA0" w:rsidRDefault="00283FA0" w:rsidP="00283FA0">
      <w:pPr>
        <w:spacing w:after="0"/>
        <w:rPr>
          <w:rFonts w:ascii="Comic Sans MS" w:eastAsia="Comic Sans MS" w:hAnsi="Comic Sans MS" w:cs="Comic Sans MS"/>
          <w:b/>
          <w:bCs/>
          <w:sz w:val="32"/>
          <w:szCs w:val="32"/>
        </w:rPr>
      </w:pPr>
      <w:r w:rsidRPr="0F018B15">
        <w:rPr>
          <w:rFonts w:ascii="Comic Sans MS" w:eastAsia="Comic Sans MS" w:hAnsi="Comic Sans MS" w:cs="Comic Sans MS"/>
          <w:b/>
          <w:bCs/>
          <w:sz w:val="32"/>
          <w:szCs w:val="32"/>
        </w:rPr>
        <w:t>ELA</w:t>
      </w:r>
    </w:p>
    <w:p w14:paraId="46F9CA1A" w14:textId="77777777" w:rsidR="00283FA0" w:rsidRDefault="00283FA0" w:rsidP="00283FA0">
      <w:pPr>
        <w:spacing w:after="0"/>
        <w:rPr>
          <w:rFonts w:ascii="Comic Sans MS" w:eastAsia="Comic Sans MS" w:hAnsi="Comic Sans MS" w:cs="Comic Sans MS"/>
          <w:sz w:val="32"/>
          <w:szCs w:val="32"/>
        </w:rPr>
      </w:pPr>
      <w:r w:rsidRPr="0F018B15">
        <w:rPr>
          <w:rFonts w:ascii="Comic Sans MS" w:eastAsia="Comic Sans MS" w:hAnsi="Comic Sans MS" w:cs="Comic Sans MS"/>
          <w:sz w:val="32"/>
          <w:szCs w:val="32"/>
        </w:rPr>
        <w:t>RF-Reading Foundations</w:t>
      </w:r>
    </w:p>
    <w:p w14:paraId="77CB245A" w14:textId="77777777" w:rsidR="00283FA0" w:rsidRDefault="00283FA0" w:rsidP="00283FA0">
      <w:pPr>
        <w:spacing w:after="0"/>
        <w:rPr>
          <w:rFonts w:ascii="Comic Sans MS" w:eastAsia="Comic Sans MS" w:hAnsi="Comic Sans MS" w:cs="Comic Sans MS"/>
          <w:sz w:val="32"/>
          <w:szCs w:val="32"/>
        </w:rPr>
      </w:pPr>
      <w:r w:rsidRPr="0F018B15">
        <w:rPr>
          <w:rFonts w:ascii="Comic Sans MS" w:eastAsia="Comic Sans MS" w:hAnsi="Comic Sans MS" w:cs="Comic Sans MS"/>
          <w:sz w:val="32"/>
          <w:szCs w:val="32"/>
        </w:rPr>
        <w:t>RL-Reading Literature</w:t>
      </w:r>
    </w:p>
    <w:p w14:paraId="473E99E4" w14:textId="77777777" w:rsidR="00283FA0" w:rsidRDefault="00283FA0" w:rsidP="00283FA0">
      <w:pPr>
        <w:spacing w:after="0"/>
        <w:rPr>
          <w:rFonts w:ascii="Comic Sans MS" w:eastAsia="Comic Sans MS" w:hAnsi="Comic Sans MS" w:cs="Comic Sans MS"/>
          <w:sz w:val="32"/>
          <w:szCs w:val="32"/>
        </w:rPr>
      </w:pPr>
      <w:r w:rsidRPr="0F018B15">
        <w:rPr>
          <w:rFonts w:ascii="Comic Sans MS" w:eastAsia="Comic Sans MS" w:hAnsi="Comic Sans MS" w:cs="Comic Sans MS"/>
          <w:sz w:val="32"/>
          <w:szCs w:val="32"/>
        </w:rPr>
        <w:t>RI-Reading Information Text</w:t>
      </w:r>
    </w:p>
    <w:p w14:paraId="47A289C8" w14:textId="77777777" w:rsidR="00283FA0" w:rsidRDefault="00283FA0" w:rsidP="00283FA0">
      <w:pPr>
        <w:spacing w:after="0"/>
        <w:rPr>
          <w:rFonts w:ascii="Comic Sans MS" w:eastAsia="Comic Sans MS" w:hAnsi="Comic Sans MS" w:cs="Comic Sans MS"/>
          <w:sz w:val="32"/>
          <w:szCs w:val="32"/>
        </w:rPr>
      </w:pPr>
      <w:r w:rsidRPr="0F018B15">
        <w:rPr>
          <w:rFonts w:ascii="Comic Sans MS" w:eastAsia="Comic Sans MS" w:hAnsi="Comic Sans MS" w:cs="Comic Sans MS"/>
          <w:sz w:val="32"/>
          <w:szCs w:val="32"/>
        </w:rPr>
        <w:t>W-Writing</w:t>
      </w:r>
    </w:p>
    <w:p w14:paraId="418CA236" w14:textId="77777777" w:rsidR="00283FA0" w:rsidRDefault="00283FA0" w:rsidP="00283FA0">
      <w:pPr>
        <w:spacing w:after="0"/>
        <w:rPr>
          <w:rFonts w:ascii="Comic Sans MS" w:eastAsia="Comic Sans MS" w:hAnsi="Comic Sans MS" w:cs="Comic Sans MS"/>
          <w:sz w:val="32"/>
          <w:szCs w:val="32"/>
        </w:rPr>
      </w:pPr>
      <w:r w:rsidRPr="0F018B15">
        <w:rPr>
          <w:rFonts w:ascii="Comic Sans MS" w:eastAsia="Comic Sans MS" w:hAnsi="Comic Sans MS" w:cs="Comic Sans MS"/>
          <w:sz w:val="32"/>
          <w:szCs w:val="32"/>
        </w:rPr>
        <w:t>L-Language</w:t>
      </w:r>
    </w:p>
    <w:p w14:paraId="4B37C251" w14:textId="77777777" w:rsidR="00283FA0" w:rsidRDefault="00283FA0" w:rsidP="00283FA0">
      <w:pPr>
        <w:spacing w:after="0"/>
        <w:rPr>
          <w:rFonts w:ascii="Comic Sans MS" w:eastAsia="Comic Sans MS" w:hAnsi="Comic Sans MS" w:cs="Comic Sans MS"/>
          <w:sz w:val="32"/>
          <w:szCs w:val="32"/>
        </w:rPr>
      </w:pPr>
      <w:r w:rsidRPr="0F018B15">
        <w:rPr>
          <w:rFonts w:ascii="Comic Sans MS" w:eastAsia="Comic Sans MS" w:hAnsi="Comic Sans MS" w:cs="Comic Sans MS"/>
          <w:sz w:val="32"/>
          <w:szCs w:val="32"/>
        </w:rPr>
        <w:t>SL-Speaking &amp; Listening</w:t>
      </w:r>
    </w:p>
    <w:p w14:paraId="352668F4" w14:textId="77777777" w:rsidR="00283FA0" w:rsidRDefault="00283FA0" w:rsidP="00283FA0">
      <w:pPr>
        <w:spacing w:after="0"/>
        <w:rPr>
          <w:rFonts w:ascii="Comic Sans MS" w:eastAsia="Comic Sans MS" w:hAnsi="Comic Sans MS" w:cs="Comic Sans MS"/>
          <w:b/>
          <w:bCs/>
          <w:sz w:val="32"/>
          <w:szCs w:val="32"/>
        </w:rPr>
      </w:pPr>
      <w:r w:rsidRPr="0F018B15">
        <w:rPr>
          <w:rFonts w:ascii="Comic Sans MS" w:eastAsia="Comic Sans MS" w:hAnsi="Comic Sans MS" w:cs="Comic Sans MS"/>
          <w:b/>
          <w:bCs/>
          <w:sz w:val="32"/>
          <w:szCs w:val="32"/>
        </w:rPr>
        <w:t>Math</w:t>
      </w:r>
    </w:p>
    <w:p w14:paraId="1D953614" w14:textId="77777777" w:rsidR="00283FA0" w:rsidRDefault="00283FA0" w:rsidP="00283FA0">
      <w:pPr>
        <w:spacing w:after="0"/>
        <w:rPr>
          <w:rFonts w:ascii="Comic Sans MS" w:eastAsia="Comic Sans MS" w:hAnsi="Comic Sans MS" w:cs="Comic Sans MS"/>
          <w:sz w:val="32"/>
          <w:szCs w:val="32"/>
        </w:rPr>
      </w:pPr>
      <w:r w:rsidRPr="0F018B15">
        <w:rPr>
          <w:rFonts w:ascii="Comic Sans MS" w:eastAsia="Comic Sans MS" w:hAnsi="Comic Sans MS" w:cs="Comic Sans MS"/>
          <w:sz w:val="32"/>
          <w:szCs w:val="32"/>
        </w:rPr>
        <w:t>OA-Operations and Algebraic Thinking</w:t>
      </w:r>
    </w:p>
    <w:p w14:paraId="00486427" w14:textId="77777777" w:rsidR="00283FA0" w:rsidRDefault="00283FA0" w:rsidP="00283FA0">
      <w:pPr>
        <w:spacing w:after="0"/>
        <w:rPr>
          <w:rFonts w:ascii="Comic Sans MS" w:eastAsia="Comic Sans MS" w:hAnsi="Comic Sans MS" w:cs="Comic Sans MS"/>
          <w:sz w:val="32"/>
          <w:szCs w:val="32"/>
        </w:rPr>
      </w:pPr>
      <w:r w:rsidRPr="0F018B15">
        <w:rPr>
          <w:rFonts w:ascii="Comic Sans MS" w:eastAsia="Comic Sans MS" w:hAnsi="Comic Sans MS" w:cs="Comic Sans MS"/>
          <w:sz w:val="32"/>
          <w:szCs w:val="32"/>
        </w:rPr>
        <w:t>NB-Number and Operations in Base Tenlk</w:t>
      </w:r>
    </w:p>
    <w:p w14:paraId="7436D932" w14:textId="77777777" w:rsidR="00283FA0" w:rsidRDefault="00283FA0" w:rsidP="00283FA0">
      <w:pPr>
        <w:spacing w:after="0"/>
        <w:rPr>
          <w:rFonts w:ascii="Comic Sans MS" w:eastAsia="Comic Sans MS" w:hAnsi="Comic Sans MS" w:cs="Comic Sans MS"/>
          <w:sz w:val="32"/>
          <w:szCs w:val="32"/>
        </w:rPr>
      </w:pPr>
      <w:r w:rsidRPr="0F018B15">
        <w:rPr>
          <w:rFonts w:ascii="Comic Sans MS" w:eastAsia="Comic Sans MS" w:hAnsi="Comic Sans MS" w:cs="Comic Sans MS"/>
          <w:sz w:val="32"/>
          <w:szCs w:val="32"/>
        </w:rPr>
        <w:t>NF-Number and Operations-Fractions</w:t>
      </w:r>
    </w:p>
    <w:p w14:paraId="773759BC" w14:textId="77777777" w:rsidR="00283FA0" w:rsidRDefault="00283FA0" w:rsidP="00283FA0">
      <w:pPr>
        <w:spacing w:after="0"/>
        <w:rPr>
          <w:rFonts w:ascii="Comic Sans MS" w:eastAsia="Comic Sans MS" w:hAnsi="Comic Sans MS" w:cs="Comic Sans MS"/>
          <w:sz w:val="32"/>
          <w:szCs w:val="32"/>
        </w:rPr>
      </w:pPr>
      <w:r w:rsidRPr="0F018B15">
        <w:rPr>
          <w:rFonts w:ascii="Comic Sans MS" w:eastAsia="Comic Sans MS" w:hAnsi="Comic Sans MS" w:cs="Comic Sans MS"/>
          <w:sz w:val="32"/>
          <w:szCs w:val="32"/>
        </w:rPr>
        <w:t>MD-Measurement and Data</w:t>
      </w:r>
    </w:p>
    <w:p w14:paraId="357E7B0F" w14:textId="77777777" w:rsidR="009A0F8E" w:rsidRDefault="00283FA0"/>
    <w:sectPr w:rsidR="009A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A0"/>
    <w:rsid w:val="00283FA0"/>
    <w:rsid w:val="007512FB"/>
    <w:rsid w:val="009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48FF"/>
  <w15:chartTrackingRefBased/>
  <w15:docId w15:val="{79E93300-666B-48F0-B375-676003B7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Company>Washoe County School District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Thoroughman, Melissa</dc:creator>
  <cp:keywords/>
  <dc:description/>
  <cp:lastModifiedBy>Thoroughman, Melissa</cp:lastModifiedBy>
  <cp:revision>1</cp:revision>
  <dcterms:created xsi:type="dcterms:W3CDTF">2021-09-28T19:39:00Z</dcterms:created>
  <dcterms:modified xsi:type="dcterms:W3CDTF">2021-09-28T19:40:00Z</dcterms:modified>
</cp:coreProperties>
</file>